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26" w:rsidRDefault="001C0026" w:rsidP="001C0026">
      <w:pPr>
        <w:pStyle w:val="NormalWeb"/>
        <w:spacing w:before="0" w:beforeAutospacing="0" w:after="0" w:afterAutospacing="0" w:line="480" w:lineRule="auto"/>
        <w:jc w:val="center"/>
        <w:rPr>
          <w:rFonts w:asciiTheme="minorHAnsi" w:hAnsiTheme="minorHAnsi" w:cs="Arial"/>
          <w:b/>
          <w:bCs/>
          <w:color w:val="000000"/>
        </w:rPr>
      </w:pPr>
      <w:r w:rsidRPr="001C0026">
        <w:rPr>
          <w:rFonts w:asciiTheme="minorHAnsi" w:hAnsiTheme="minorHAnsi" w:cs="Arial"/>
          <w:b/>
          <w:bCs/>
          <w:color w:val="000000"/>
        </w:rPr>
        <w:t>Catechism of the Catholic Church</w:t>
      </w:r>
    </w:p>
    <w:p w:rsidR="00BE7BF3" w:rsidRPr="00BE7BF3" w:rsidRDefault="00BE7BF3" w:rsidP="00BE7BF3">
      <w:pPr>
        <w:spacing w:before="100" w:beforeAutospacing="1" w:after="100" w:afterAutospacing="1" w:line="480" w:lineRule="auto"/>
        <w:rPr>
          <w:rFonts w:eastAsia="Times New Roman" w:cs="Arial"/>
          <w:color w:val="000000"/>
          <w:sz w:val="24"/>
          <w:szCs w:val="24"/>
          <w:lang w:eastAsia="en-AU"/>
        </w:rPr>
      </w:pPr>
      <w:r w:rsidRPr="00BE7BF3">
        <w:rPr>
          <w:rFonts w:eastAsia="Times New Roman" w:cs="Arial"/>
          <w:b/>
          <w:bCs/>
          <w:color w:val="000000"/>
          <w:sz w:val="24"/>
          <w:szCs w:val="24"/>
          <w:lang w:eastAsia="en-AU"/>
        </w:rPr>
        <w:t xml:space="preserve">The </w:t>
      </w:r>
      <w:r w:rsidR="008516B9">
        <w:rPr>
          <w:rFonts w:eastAsia="Times New Roman" w:cs="Arial"/>
          <w:b/>
          <w:bCs/>
          <w:color w:val="000000"/>
          <w:sz w:val="24"/>
          <w:szCs w:val="24"/>
          <w:lang w:eastAsia="en-AU"/>
        </w:rPr>
        <w:t>Celebration of Confirmation</w:t>
      </w:r>
    </w:p>
    <w:p w:rsidR="008516B9" w:rsidRPr="008516B9" w:rsidRDefault="008516B9" w:rsidP="008516B9">
      <w:pPr>
        <w:spacing w:after="0" w:line="480" w:lineRule="auto"/>
        <w:rPr>
          <w:b/>
          <w:sz w:val="24"/>
          <w:szCs w:val="24"/>
        </w:rPr>
      </w:pPr>
      <w:bookmarkStart w:id="0" w:name="1285"/>
      <w:bookmarkEnd w:id="0"/>
      <w:r w:rsidRPr="008516B9">
        <w:rPr>
          <w:rFonts w:cs="Arial"/>
          <w:b/>
          <w:bCs/>
          <w:color w:val="000000"/>
          <w:sz w:val="24"/>
          <w:szCs w:val="24"/>
        </w:rPr>
        <w:t>1298</w:t>
      </w:r>
      <w:r w:rsidRPr="008516B9">
        <w:rPr>
          <w:rStyle w:val="apple-converted-space"/>
          <w:rFonts w:cs="Arial"/>
          <w:color w:val="000000"/>
          <w:sz w:val="24"/>
          <w:szCs w:val="24"/>
        </w:rPr>
        <w:t> </w:t>
      </w:r>
      <w:r w:rsidRPr="008516B9">
        <w:rPr>
          <w:rStyle w:val="text1"/>
          <w:rFonts w:cs="Arial"/>
          <w:color w:val="000000"/>
          <w:sz w:val="24"/>
          <w:szCs w:val="24"/>
        </w:rPr>
        <w:t xml:space="preserve">When Confirmation is celebrated separately from Baptism, as is the case in the Roman Rite, the Liturgy of Confirmation begins with the renewal of baptismal promises and the profession of faith by the </w:t>
      </w:r>
      <w:proofErr w:type="spellStart"/>
      <w:r w:rsidRPr="008516B9">
        <w:rPr>
          <w:rStyle w:val="text1"/>
          <w:rFonts w:cs="Arial"/>
          <w:color w:val="000000"/>
          <w:sz w:val="24"/>
          <w:szCs w:val="24"/>
        </w:rPr>
        <w:t>confirmands</w:t>
      </w:r>
      <w:proofErr w:type="spellEnd"/>
      <w:r w:rsidRPr="008516B9">
        <w:rPr>
          <w:rStyle w:val="text1"/>
          <w:rFonts w:cs="Arial"/>
          <w:color w:val="000000"/>
          <w:sz w:val="24"/>
          <w:szCs w:val="24"/>
        </w:rPr>
        <w:t>. This clearly shows that Confirmation follows Baptism.</w:t>
      </w:r>
      <w:r>
        <w:rPr>
          <w:rStyle w:val="text1"/>
          <w:rFonts w:cs="Arial"/>
          <w:color w:val="000000"/>
          <w:sz w:val="24"/>
          <w:szCs w:val="24"/>
          <w:vertAlign w:val="superscript"/>
        </w:rPr>
        <w:t xml:space="preserve"> </w:t>
      </w:r>
      <w:r>
        <w:rPr>
          <w:rStyle w:val="text1"/>
          <w:rFonts w:cs="Arial"/>
          <w:color w:val="000000"/>
          <w:sz w:val="24"/>
          <w:szCs w:val="24"/>
        </w:rPr>
        <w:t xml:space="preserve"> </w:t>
      </w:r>
      <w:r w:rsidRPr="008516B9">
        <w:rPr>
          <w:rStyle w:val="text1"/>
          <w:rFonts w:cs="Arial"/>
          <w:color w:val="000000"/>
          <w:sz w:val="24"/>
          <w:szCs w:val="24"/>
        </w:rPr>
        <w:t>When adults are baptized, they immediately receive Confirmation and participate in the Eucharist.</w:t>
      </w:r>
    </w:p>
    <w:p w:rsidR="008516B9" w:rsidRDefault="008516B9" w:rsidP="001C0026">
      <w:pPr>
        <w:spacing w:after="0" w:line="480" w:lineRule="auto"/>
        <w:rPr>
          <w:b/>
          <w:sz w:val="24"/>
          <w:szCs w:val="24"/>
        </w:rPr>
      </w:pPr>
      <w:bookmarkStart w:id="1" w:name="_GoBack"/>
      <w:bookmarkEnd w:id="1"/>
    </w:p>
    <w:p w:rsidR="001C0026" w:rsidRPr="00BE7BF3" w:rsidRDefault="001C0026" w:rsidP="001C0026">
      <w:pPr>
        <w:spacing w:after="0" w:line="480" w:lineRule="auto"/>
        <w:rPr>
          <w:b/>
          <w:sz w:val="24"/>
          <w:szCs w:val="24"/>
        </w:rPr>
      </w:pPr>
      <w:r w:rsidRPr="00BE7BF3">
        <w:rPr>
          <w:b/>
          <w:sz w:val="24"/>
          <w:szCs w:val="24"/>
        </w:rPr>
        <w:t>Resource</w:t>
      </w:r>
    </w:p>
    <w:p w:rsidR="001C0026" w:rsidRPr="001C0026" w:rsidRDefault="001C0026" w:rsidP="001C0026">
      <w:pPr>
        <w:pStyle w:val="NormalWeb"/>
        <w:spacing w:before="0" w:beforeAutospacing="0" w:after="0" w:afterAutospacing="0" w:line="480" w:lineRule="auto"/>
        <w:rPr>
          <w:rFonts w:asciiTheme="minorHAnsi" w:hAnsiTheme="minorHAnsi" w:cs="Arial"/>
          <w:bCs/>
          <w:i/>
          <w:color w:val="000000"/>
        </w:rPr>
      </w:pPr>
      <w:proofErr w:type="gramStart"/>
      <w:r w:rsidRPr="001C0026">
        <w:rPr>
          <w:rFonts w:asciiTheme="minorHAnsi" w:hAnsiTheme="minorHAnsi" w:cs="Arial"/>
          <w:bCs/>
          <w:color w:val="000000"/>
        </w:rPr>
        <w:t>The Holy See (2014).</w:t>
      </w:r>
      <w:proofErr w:type="gramEnd"/>
      <w:r w:rsidRPr="001C0026">
        <w:rPr>
          <w:rFonts w:asciiTheme="minorHAnsi" w:hAnsiTheme="minorHAnsi" w:cs="Arial"/>
          <w:bCs/>
          <w:color w:val="000000"/>
        </w:rPr>
        <w:t xml:space="preserve"> </w:t>
      </w:r>
      <w:proofErr w:type="gramStart"/>
      <w:r w:rsidRPr="001C0026">
        <w:rPr>
          <w:rFonts w:asciiTheme="minorHAnsi" w:hAnsiTheme="minorHAnsi" w:cs="Arial"/>
          <w:bCs/>
          <w:i/>
          <w:color w:val="000000"/>
        </w:rPr>
        <w:t>Catechism of the Catholic Church.</w:t>
      </w:r>
      <w:proofErr w:type="gramEnd"/>
      <w:r w:rsidRPr="001C0026">
        <w:rPr>
          <w:rFonts w:asciiTheme="minorHAnsi" w:hAnsiTheme="minorHAnsi" w:cs="Arial"/>
          <w:bCs/>
          <w:i/>
          <w:color w:val="000000"/>
        </w:rPr>
        <w:t xml:space="preserve">  </w:t>
      </w:r>
      <w:r w:rsidRPr="001C0026">
        <w:rPr>
          <w:rFonts w:asciiTheme="minorHAnsi" w:hAnsiTheme="minorHAnsi"/>
        </w:rPr>
        <w:t>Retrieved from http://www.vatican.va/archive/ccc_css/archive/catechism/p3s1c1a7.htm</w:t>
      </w:r>
    </w:p>
    <w:sectPr w:rsidR="001C0026" w:rsidRPr="001C0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26"/>
    <w:rsid w:val="001C0026"/>
    <w:rsid w:val="00511269"/>
    <w:rsid w:val="008516B9"/>
    <w:rsid w:val="00B30D26"/>
    <w:rsid w:val="00BE7BF3"/>
    <w:rsid w:val="00CF46A3"/>
    <w:rsid w:val="00D77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00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C0026"/>
  </w:style>
  <w:style w:type="character" w:styleId="Hyperlink">
    <w:name w:val="Hyperlink"/>
    <w:basedOn w:val="DefaultParagraphFont"/>
    <w:uiPriority w:val="99"/>
    <w:semiHidden/>
    <w:unhideWhenUsed/>
    <w:rsid w:val="001C0026"/>
    <w:rPr>
      <w:color w:val="0000FF"/>
      <w:u w:val="single"/>
    </w:rPr>
  </w:style>
  <w:style w:type="character" w:customStyle="1" w:styleId="text1">
    <w:name w:val="text1"/>
    <w:basedOn w:val="DefaultParagraphFont"/>
    <w:rsid w:val="00851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00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C0026"/>
  </w:style>
  <w:style w:type="character" w:styleId="Hyperlink">
    <w:name w:val="Hyperlink"/>
    <w:basedOn w:val="DefaultParagraphFont"/>
    <w:uiPriority w:val="99"/>
    <w:semiHidden/>
    <w:unhideWhenUsed/>
    <w:rsid w:val="001C0026"/>
    <w:rPr>
      <w:color w:val="0000FF"/>
      <w:u w:val="single"/>
    </w:rPr>
  </w:style>
  <w:style w:type="character" w:customStyle="1" w:styleId="text1">
    <w:name w:val="text1"/>
    <w:basedOn w:val="DefaultParagraphFont"/>
    <w:rsid w:val="00851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00382">
      <w:bodyDiv w:val="1"/>
      <w:marLeft w:val="0"/>
      <w:marRight w:val="0"/>
      <w:marTop w:val="0"/>
      <w:marBottom w:val="0"/>
      <w:divBdr>
        <w:top w:val="none" w:sz="0" w:space="0" w:color="auto"/>
        <w:left w:val="none" w:sz="0" w:space="0" w:color="auto"/>
        <w:bottom w:val="none" w:sz="0" w:space="0" w:color="auto"/>
        <w:right w:val="none" w:sz="0" w:space="0" w:color="auto"/>
      </w:divBdr>
    </w:div>
    <w:div w:id="151410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cp:lastModifiedBy>
  <cp:revision>2</cp:revision>
  <dcterms:created xsi:type="dcterms:W3CDTF">2014-07-25T02:27:00Z</dcterms:created>
  <dcterms:modified xsi:type="dcterms:W3CDTF">2014-07-25T02:27:00Z</dcterms:modified>
</cp:coreProperties>
</file>